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143" w:rsidRDefault="00744143" w:rsidP="00744143">
      <w:pPr>
        <w:spacing w:line="560" w:lineRule="exact"/>
        <w:ind w:firstLineChars="200" w:firstLine="562"/>
        <w:jc w:val="center"/>
        <w:rPr>
          <w:rFonts w:ascii="宋体" w:hAnsi="宋体" w:hint="eastAsia"/>
          <w:b/>
          <w:sz w:val="28"/>
          <w:szCs w:val="28"/>
        </w:rPr>
      </w:pPr>
      <w:r>
        <w:rPr>
          <w:rFonts w:ascii="宋体" w:hAnsi="宋体" w:hint="eastAsia"/>
          <w:b/>
          <w:sz w:val="28"/>
          <w:szCs w:val="28"/>
        </w:rPr>
        <w:t>1253会计硕士专业学位基本要求</w:t>
      </w:r>
    </w:p>
    <w:p w:rsidR="00744143" w:rsidRDefault="00744143" w:rsidP="00744143">
      <w:pPr>
        <w:spacing w:line="560" w:lineRule="exact"/>
        <w:ind w:firstLineChars="200" w:firstLine="562"/>
        <w:jc w:val="center"/>
        <w:rPr>
          <w:rFonts w:ascii="宋体" w:hAnsi="宋体"/>
          <w:b/>
          <w:sz w:val="28"/>
          <w:szCs w:val="28"/>
        </w:rPr>
      </w:pPr>
    </w:p>
    <w:p w:rsidR="00744143" w:rsidRDefault="00744143" w:rsidP="00744143">
      <w:pPr>
        <w:spacing w:line="560" w:lineRule="exact"/>
        <w:jc w:val="center"/>
        <w:rPr>
          <w:rFonts w:ascii="宋体" w:hAnsi="宋体"/>
          <w:b/>
          <w:sz w:val="28"/>
          <w:szCs w:val="28"/>
        </w:rPr>
      </w:pPr>
      <w:r>
        <w:rPr>
          <w:rFonts w:ascii="宋体" w:hAnsi="宋体" w:hint="eastAsia"/>
          <w:b/>
          <w:sz w:val="28"/>
          <w:szCs w:val="28"/>
        </w:rPr>
        <w:t>第一部分  概况</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专业学位教育直接面向职业需求，培养具有良好职业道德、进取精神和创新意识，能够熟练运用现代会计、财务、审计等相关领域专业知识解决实际问题的高素质、应用型、国际化的会计专门人才。会计专业学位教育培养人才所服务的行业领域广泛，涵盖政府部门，大中型企业、事业单位，银行、证券、投资、保险等金融机构，会计师事务所、咨询公司、资产评估公司及其他中介机构等各行各业。</w:t>
      </w:r>
      <w:r>
        <w:rPr>
          <w:rFonts w:ascii="宋体" w:hAnsi="宋体"/>
          <w:sz w:val="28"/>
          <w:szCs w:val="28"/>
        </w:rPr>
        <w:t xml:space="preserve"> </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随着经济全球化的加速推进，企业跨国经营、资本跨境流动日益频繁，高素质、应用型、国际化的会计专门人才在经济社会发展中的基础性、战略性和关键性作用愈加凸显。尤其是技术与产品的不断创新、企业组织形式和经营方式的持续改进、大数据平台的迅速形成和运行、电子商务平台对商品流通流域的新扩展，以及经济全球化带来的国际财务报告准则全球一体化发展的新格局，为我国会计工作带来了巨大挑战，这迫切需要培养会计行业所亟需的骨干人才。同时，为及时发现和应对企业会计准则实施过程中的新情况、新问题，扩大我国会计的国际影响力，也亟需培养一大批高素质、应用型、国际化会计专门人才。</w:t>
      </w:r>
      <w:r>
        <w:rPr>
          <w:rFonts w:ascii="宋体" w:hAnsi="宋体"/>
          <w:sz w:val="28"/>
          <w:szCs w:val="28"/>
        </w:rPr>
        <w:t xml:space="preserve"> </w:t>
      </w:r>
    </w:p>
    <w:p w:rsidR="00744143" w:rsidRDefault="00744143" w:rsidP="00744143">
      <w:pPr>
        <w:spacing w:line="560" w:lineRule="exact"/>
        <w:ind w:firstLineChars="200" w:firstLine="560"/>
        <w:rPr>
          <w:rFonts w:ascii="宋体" w:hAnsi="宋体" w:hint="eastAsia"/>
          <w:sz w:val="28"/>
          <w:szCs w:val="28"/>
        </w:rPr>
      </w:pPr>
      <w:r>
        <w:rPr>
          <w:rFonts w:ascii="宋体" w:hAnsi="宋体" w:hint="eastAsia"/>
          <w:sz w:val="28"/>
          <w:szCs w:val="28"/>
        </w:rPr>
        <w:t>目前，我国会计专业学位教育的层次和类型尚无法完全满足经济社会发展的需要。因此，进一步优化我国会计专业学位教育体系和结构，发展和完善现有会计硕士专业学位教育项目、论证和设置会计博士专业学位教育项目，加强高素质、应用型、国际化会计专门人才的培养，逐步形成应用型高级会计人才的梯次结构和完整的会计专业学</w:t>
      </w:r>
      <w:r>
        <w:rPr>
          <w:rFonts w:ascii="宋体" w:hAnsi="宋体" w:hint="eastAsia"/>
          <w:sz w:val="28"/>
          <w:szCs w:val="28"/>
        </w:rPr>
        <w:lastRenderedPageBreak/>
        <w:t>位教育体系，是适应经济社会发展的战略选择，也是确立我国会计人才竞争优势、增强国家核心竞争力的重要途径。</w:t>
      </w:r>
    </w:p>
    <w:p w:rsidR="00744143" w:rsidRDefault="00744143" w:rsidP="00744143">
      <w:pPr>
        <w:spacing w:line="560" w:lineRule="exact"/>
        <w:ind w:firstLineChars="200" w:firstLine="560"/>
        <w:rPr>
          <w:rFonts w:ascii="宋体" w:hAnsi="宋体"/>
          <w:sz w:val="28"/>
          <w:szCs w:val="28"/>
        </w:rPr>
      </w:pPr>
      <w:r>
        <w:rPr>
          <w:rFonts w:ascii="宋体" w:hAnsi="宋体"/>
          <w:sz w:val="28"/>
          <w:szCs w:val="28"/>
        </w:rPr>
        <w:t xml:space="preserve"> </w:t>
      </w:r>
    </w:p>
    <w:p w:rsidR="00744143" w:rsidRDefault="00744143" w:rsidP="00744143">
      <w:pPr>
        <w:spacing w:line="560" w:lineRule="exact"/>
        <w:ind w:firstLineChars="200" w:firstLine="562"/>
        <w:jc w:val="center"/>
        <w:rPr>
          <w:rFonts w:ascii="宋体" w:hAnsi="宋体"/>
          <w:b/>
          <w:sz w:val="28"/>
          <w:szCs w:val="28"/>
        </w:rPr>
      </w:pPr>
      <w:r>
        <w:rPr>
          <w:rFonts w:ascii="宋体" w:hAnsi="宋体" w:hint="eastAsia"/>
          <w:b/>
          <w:sz w:val="28"/>
          <w:szCs w:val="28"/>
        </w:rPr>
        <w:t>第二部分  会计硕士专业学位基本要求</w:t>
      </w:r>
    </w:p>
    <w:p w:rsidR="00744143" w:rsidRDefault="00744143" w:rsidP="00744143">
      <w:pPr>
        <w:spacing w:line="560" w:lineRule="exact"/>
        <w:ind w:firstLineChars="200" w:firstLine="562"/>
        <w:rPr>
          <w:rFonts w:ascii="宋体" w:hAnsi="宋体"/>
          <w:b/>
          <w:sz w:val="28"/>
          <w:szCs w:val="28"/>
        </w:rPr>
      </w:pPr>
      <w:r>
        <w:rPr>
          <w:rFonts w:ascii="宋体" w:hAnsi="宋体" w:hint="eastAsia"/>
          <w:b/>
          <w:sz w:val="28"/>
          <w:szCs w:val="28"/>
        </w:rPr>
        <w:t>一、获得会计硕士专业学位应具备的基本素质</w:t>
      </w:r>
      <w:r>
        <w:rPr>
          <w:rFonts w:ascii="宋体" w:hAnsi="宋体"/>
          <w:b/>
          <w:sz w:val="28"/>
          <w:szCs w:val="28"/>
        </w:rPr>
        <w:t xml:space="preserve"> </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人才是我国人才队伍的重要组成部分，是维护市场经济秩序、推动科学发展、促进社会和谐的重要力量。获取会计硕士专业学位应遵守学术道德，具备良好的专业胜任能力和职业精神等基本素质，具体要求如下：</w:t>
      </w:r>
      <w:r>
        <w:rPr>
          <w:rFonts w:ascii="宋体" w:hAnsi="宋体"/>
          <w:sz w:val="28"/>
          <w:szCs w:val="28"/>
        </w:rPr>
        <w:t xml:space="preserve"> </w:t>
      </w:r>
    </w:p>
    <w:p w:rsidR="00744143" w:rsidRDefault="00744143" w:rsidP="00744143">
      <w:pPr>
        <w:numPr>
          <w:ilvl w:val="0"/>
          <w:numId w:val="1"/>
        </w:numPr>
        <w:spacing w:line="560" w:lineRule="exact"/>
        <w:rPr>
          <w:rFonts w:ascii="宋体" w:hAnsi="宋体" w:hint="eastAsia"/>
          <w:sz w:val="28"/>
          <w:szCs w:val="28"/>
        </w:rPr>
      </w:pPr>
      <w:r>
        <w:rPr>
          <w:rFonts w:ascii="宋体" w:hAnsi="宋体" w:hint="eastAsia"/>
          <w:sz w:val="28"/>
          <w:szCs w:val="28"/>
        </w:rPr>
        <w:t>学术道德</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遵守学术规范，保护知识产权，维护科学诚信，尊重他人劳动成果和技术权益，严厉杜绝剽窃、抄袭、篡改、伪造等违反学术道德与学术规范的行为，维护学术声誉；对学位论文和其他自主发表的学术论文、著作独立承担法律责任。</w:t>
      </w:r>
      <w:r>
        <w:rPr>
          <w:rFonts w:ascii="宋体" w:hAnsi="宋体"/>
          <w:sz w:val="28"/>
          <w:szCs w:val="28"/>
        </w:rPr>
        <w:t xml:space="preserve"> </w:t>
      </w:r>
    </w:p>
    <w:p w:rsidR="00744143" w:rsidRDefault="00744143" w:rsidP="00744143">
      <w:pPr>
        <w:numPr>
          <w:ilvl w:val="0"/>
          <w:numId w:val="1"/>
        </w:numPr>
        <w:spacing w:line="560" w:lineRule="exact"/>
        <w:rPr>
          <w:rFonts w:ascii="宋体" w:hAnsi="宋体" w:hint="eastAsia"/>
          <w:sz w:val="28"/>
          <w:szCs w:val="28"/>
        </w:rPr>
      </w:pPr>
      <w:r>
        <w:rPr>
          <w:rFonts w:ascii="宋体" w:hAnsi="宋体" w:hint="eastAsia"/>
          <w:sz w:val="28"/>
          <w:szCs w:val="28"/>
        </w:rPr>
        <w:t>专业素质</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系统掌握会计学科领域相关的基础理论和专业知识，能够熟练运用现代会计、财务、审计等相关领域的专业知识解决实际问题；具备较强的业务能力和从事高层次会计管理工作所必备的国际视野、战略意识和领导潜质。</w:t>
      </w:r>
      <w:r>
        <w:rPr>
          <w:rFonts w:ascii="宋体" w:hAnsi="宋体"/>
          <w:sz w:val="28"/>
          <w:szCs w:val="28"/>
        </w:rPr>
        <w:t xml:space="preserve"> </w:t>
      </w:r>
    </w:p>
    <w:p w:rsidR="00744143" w:rsidRDefault="00744143" w:rsidP="00744143">
      <w:pPr>
        <w:numPr>
          <w:ilvl w:val="0"/>
          <w:numId w:val="1"/>
        </w:numPr>
        <w:spacing w:line="560" w:lineRule="exact"/>
        <w:rPr>
          <w:rFonts w:ascii="宋体" w:hAnsi="宋体" w:hint="eastAsia"/>
          <w:sz w:val="28"/>
          <w:szCs w:val="28"/>
        </w:rPr>
      </w:pPr>
      <w:r>
        <w:rPr>
          <w:rFonts w:ascii="宋体" w:hAnsi="宋体" w:hint="eastAsia"/>
          <w:sz w:val="28"/>
          <w:szCs w:val="28"/>
        </w:rPr>
        <w:t>职业道德与职业精神</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遵守法律、法规，注重公众利益与社会责任；具备良好的职业技能、职业信誉和职业作风；遵守职业纪律，保持应有的职业谨慎；勇于承担职业责任，拥有崇高的职业理想。</w:t>
      </w:r>
      <w:r>
        <w:rPr>
          <w:rFonts w:ascii="宋体" w:hAnsi="宋体"/>
          <w:sz w:val="28"/>
          <w:szCs w:val="28"/>
        </w:rPr>
        <w:t xml:space="preserve"> </w:t>
      </w:r>
    </w:p>
    <w:p w:rsidR="00744143" w:rsidRDefault="00744143" w:rsidP="00744143">
      <w:pPr>
        <w:spacing w:line="560" w:lineRule="exact"/>
        <w:ind w:firstLineChars="200" w:firstLine="562"/>
        <w:jc w:val="left"/>
        <w:rPr>
          <w:rFonts w:ascii="宋体" w:hAnsi="宋体"/>
          <w:b/>
          <w:sz w:val="28"/>
          <w:szCs w:val="28"/>
        </w:rPr>
      </w:pPr>
      <w:r>
        <w:rPr>
          <w:rFonts w:ascii="宋体" w:hAnsi="宋体" w:hint="eastAsia"/>
          <w:b/>
          <w:sz w:val="28"/>
          <w:szCs w:val="28"/>
        </w:rPr>
        <w:t>二、获得会计硕士专业学位应掌握的基本知识</w:t>
      </w:r>
    </w:p>
    <w:p w:rsidR="00744143" w:rsidRDefault="00744143" w:rsidP="00744143">
      <w:pPr>
        <w:spacing w:line="560" w:lineRule="exact"/>
        <w:ind w:firstLineChars="200" w:firstLine="560"/>
        <w:rPr>
          <w:rFonts w:ascii="宋体" w:hAnsi="宋体" w:hint="eastAsia"/>
          <w:sz w:val="28"/>
          <w:szCs w:val="28"/>
        </w:rPr>
      </w:pPr>
      <w:r>
        <w:rPr>
          <w:rFonts w:ascii="宋体" w:hAnsi="宋体" w:hint="eastAsia"/>
          <w:sz w:val="28"/>
          <w:szCs w:val="28"/>
        </w:rPr>
        <w:lastRenderedPageBreak/>
        <w:t>1.基础知识</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了解国家政治、法律环境和宏观经济政策，熟悉研究会计问题的基本工具和方法，掌握数学、逻辑学、现代信息技术、公文写作等方面的基础知识，熟练运用一门外国语。</w:t>
      </w:r>
      <w:r>
        <w:rPr>
          <w:rFonts w:ascii="宋体" w:hAnsi="宋体"/>
          <w:sz w:val="28"/>
          <w:szCs w:val="28"/>
        </w:rPr>
        <w:t xml:space="preserve"> </w:t>
      </w:r>
    </w:p>
    <w:p w:rsidR="00744143" w:rsidRDefault="00744143" w:rsidP="00744143">
      <w:pPr>
        <w:spacing w:line="560" w:lineRule="exact"/>
        <w:ind w:firstLineChars="200" w:firstLine="560"/>
        <w:rPr>
          <w:rFonts w:ascii="宋体" w:hAnsi="宋体" w:hint="eastAsia"/>
          <w:sz w:val="28"/>
          <w:szCs w:val="28"/>
        </w:rPr>
      </w:pPr>
      <w:r>
        <w:rPr>
          <w:rFonts w:ascii="宋体" w:hAnsi="宋体" w:hint="eastAsia"/>
          <w:sz w:val="28"/>
          <w:szCs w:val="28"/>
        </w:rPr>
        <w:t>2.专业知识</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系统掌握财务会计理论与实务、财务管理理论与实务、管理会计理论与实务，以及审计理论与实务等专业核心知识。在此基础上，补充宏微观经济、组织行为与经营管理、法律法规、税务、资本与战略、风险与内控等方面的专业知识，进一步完善专业知识结构。</w:t>
      </w:r>
      <w:r>
        <w:rPr>
          <w:rFonts w:ascii="宋体" w:hAnsi="宋体"/>
          <w:sz w:val="28"/>
          <w:szCs w:val="28"/>
        </w:rPr>
        <w:t xml:space="preserve"> </w:t>
      </w:r>
    </w:p>
    <w:p w:rsidR="00744143" w:rsidRDefault="00744143" w:rsidP="00744143">
      <w:pPr>
        <w:spacing w:line="560" w:lineRule="exact"/>
        <w:ind w:firstLineChars="200" w:firstLine="562"/>
        <w:rPr>
          <w:rFonts w:ascii="宋体" w:hAnsi="宋体"/>
          <w:b/>
          <w:sz w:val="28"/>
          <w:szCs w:val="28"/>
        </w:rPr>
      </w:pPr>
      <w:r>
        <w:rPr>
          <w:rFonts w:ascii="宋体" w:hAnsi="宋体" w:hint="eastAsia"/>
          <w:b/>
          <w:sz w:val="28"/>
          <w:szCs w:val="28"/>
        </w:rPr>
        <w:t>三、 获得会计硕士专业学位应接受的实践训练</w:t>
      </w:r>
      <w:r>
        <w:rPr>
          <w:rFonts w:ascii="宋体" w:hAnsi="宋体"/>
          <w:b/>
          <w:sz w:val="28"/>
          <w:szCs w:val="28"/>
        </w:rPr>
        <w:t xml:space="preserve"> </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培养遵循“以职业需求为导向，以产学结合为途径，以提高质量为核心”的指导原则。会计硕士专业学位研究生在读期间应接受与职业发展相匹配的实践训练，通过案例教学、案例开发、实地调研等方式，了解会计实务，提高实践应用能力。</w:t>
      </w:r>
      <w:r>
        <w:rPr>
          <w:rFonts w:ascii="宋体" w:hAnsi="宋体"/>
          <w:sz w:val="28"/>
          <w:szCs w:val="28"/>
        </w:rPr>
        <w:t xml:space="preserve"> </w:t>
      </w:r>
    </w:p>
    <w:p w:rsidR="00744143" w:rsidRDefault="00744143" w:rsidP="00744143">
      <w:pPr>
        <w:numPr>
          <w:ilvl w:val="0"/>
          <w:numId w:val="2"/>
        </w:numPr>
        <w:spacing w:line="560" w:lineRule="exact"/>
        <w:rPr>
          <w:rFonts w:ascii="宋体" w:hAnsi="宋体" w:hint="eastAsia"/>
          <w:sz w:val="28"/>
          <w:szCs w:val="28"/>
        </w:rPr>
      </w:pPr>
      <w:r>
        <w:rPr>
          <w:rFonts w:ascii="宋体" w:hAnsi="宋体" w:hint="eastAsia"/>
          <w:sz w:val="28"/>
          <w:szCs w:val="28"/>
        </w:rPr>
        <w:t>案例教学等多样化的实践教学方式</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会计硕士专业学位研究生在读期间应接受一定比例的案例教学、现场参观研讨等多样化的实践教学课程，注重理论联系实际，培养实践应用能力。</w:t>
      </w:r>
      <w:r>
        <w:rPr>
          <w:rFonts w:ascii="宋体" w:hAnsi="宋体"/>
          <w:sz w:val="28"/>
          <w:szCs w:val="28"/>
        </w:rPr>
        <w:t xml:space="preserve"> </w:t>
      </w:r>
    </w:p>
    <w:p w:rsidR="00744143" w:rsidRDefault="00744143" w:rsidP="00744143">
      <w:pPr>
        <w:numPr>
          <w:ilvl w:val="0"/>
          <w:numId w:val="2"/>
        </w:numPr>
        <w:spacing w:line="560" w:lineRule="exact"/>
        <w:rPr>
          <w:rFonts w:ascii="宋体" w:hAnsi="宋体" w:hint="eastAsia"/>
          <w:sz w:val="28"/>
          <w:szCs w:val="28"/>
        </w:rPr>
      </w:pPr>
      <w:r>
        <w:rPr>
          <w:rFonts w:ascii="宋体" w:hAnsi="宋体" w:hint="eastAsia"/>
          <w:sz w:val="28"/>
          <w:szCs w:val="28"/>
        </w:rPr>
        <w:t>案例研究与开发</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研究生在读期间应积极参与案例研究与开发，在案例研究与开发的过程中，提升发现、分析和解决企业实际问题的能力。学生参与案例研究与开发的形式包括独立或协助指导老师通过实地调研形成教学案例、参与企业管理咨询活动并形成管理咨询报告、参加学生案例大赛、发表案例研究方面的学术成果等。</w:t>
      </w:r>
      <w:r>
        <w:rPr>
          <w:rFonts w:ascii="宋体" w:hAnsi="宋体"/>
          <w:sz w:val="28"/>
          <w:szCs w:val="28"/>
        </w:rPr>
        <w:t xml:space="preserve"> </w:t>
      </w:r>
    </w:p>
    <w:p w:rsidR="00744143" w:rsidRDefault="00744143" w:rsidP="00744143">
      <w:pPr>
        <w:numPr>
          <w:ilvl w:val="0"/>
          <w:numId w:val="2"/>
        </w:numPr>
        <w:spacing w:line="560" w:lineRule="exact"/>
        <w:rPr>
          <w:rFonts w:ascii="宋体" w:hAnsi="宋体" w:hint="eastAsia"/>
          <w:sz w:val="28"/>
          <w:szCs w:val="28"/>
        </w:rPr>
      </w:pPr>
      <w:r>
        <w:rPr>
          <w:rFonts w:ascii="宋体" w:hAnsi="宋体" w:hint="eastAsia"/>
          <w:sz w:val="28"/>
          <w:szCs w:val="28"/>
        </w:rPr>
        <w:lastRenderedPageBreak/>
        <w:t>第二课堂</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会计硕士专业学位研究生在读期间应积极参加由实务部门、政策制定部门和监管部门有实践经验的专家开设的讲座，了解行业的动态。</w:t>
      </w:r>
      <w:r>
        <w:rPr>
          <w:rFonts w:ascii="宋体" w:hAnsi="宋体"/>
          <w:sz w:val="28"/>
          <w:szCs w:val="28"/>
        </w:rPr>
        <w:t xml:space="preserve"> </w:t>
      </w:r>
    </w:p>
    <w:p w:rsidR="00744143" w:rsidRDefault="00744143" w:rsidP="00744143">
      <w:pPr>
        <w:numPr>
          <w:ilvl w:val="0"/>
          <w:numId w:val="2"/>
        </w:numPr>
        <w:spacing w:line="560" w:lineRule="exact"/>
        <w:rPr>
          <w:rFonts w:ascii="宋体" w:hAnsi="宋体" w:hint="eastAsia"/>
          <w:sz w:val="28"/>
          <w:szCs w:val="28"/>
        </w:rPr>
      </w:pPr>
      <w:r>
        <w:rPr>
          <w:rFonts w:ascii="宋体" w:hAnsi="宋体" w:hint="eastAsia"/>
          <w:sz w:val="28"/>
          <w:szCs w:val="28"/>
        </w:rPr>
        <w:t>实践导师</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会计硕士专业学位研究生在读期间应积极接受来自企事业单位、会计师事务所、政府部门等实务界具有丰富经验的实践导师的指导。</w:t>
      </w:r>
      <w:r>
        <w:rPr>
          <w:rFonts w:ascii="宋体" w:hAnsi="宋体"/>
          <w:sz w:val="28"/>
          <w:szCs w:val="28"/>
        </w:rPr>
        <w:t xml:space="preserve"> </w:t>
      </w:r>
    </w:p>
    <w:p w:rsidR="00744143" w:rsidRDefault="00744143" w:rsidP="00744143">
      <w:pPr>
        <w:numPr>
          <w:ilvl w:val="0"/>
          <w:numId w:val="2"/>
        </w:numPr>
        <w:spacing w:line="560" w:lineRule="exact"/>
        <w:rPr>
          <w:rFonts w:ascii="宋体" w:hAnsi="宋体" w:hint="eastAsia"/>
          <w:sz w:val="28"/>
          <w:szCs w:val="28"/>
        </w:rPr>
      </w:pPr>
      <w:r>
        <w:rPr>
          <w:rFonts w:ascii="宋体" w:hAnsi="宋体" w:hint="eastAsia"/>
          <w:sz w:val="28"/>
          <w:szCs w:val="28"/>
        </w:rPr>
        <w:t>实习实践</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研究生在读期间应提交实践计划，并根据实践计划保证不少于半年的实习实践时间。实习实践可采用集中实践与分段实践相结合的方式进行。在完成实习实践训练后，需撰写实践总结报告。实践总结报告应能够总结实习实践过程中发现的问题，研究分析问题产生的原因，并提出有效的解决方案。具有三年以上财务、会计、审计等相关专业工作经验的学员，可以提交专业实务工作总结报告。实践总结报告或实务工作总结报告在通过学校评估考核后，可获得相应的学分，并以此作为授予学位的重要依据。</w:t>
      </w:r>
      <w:r>
        <w:rPr>
          <w:rFonts w:ascii="宋体" w:hAnsi="宋体"/>
          <w:sz w:val="28"/>
          <w:szCs w:val="28"/>
        </w:rPr>
        <w:t xml:space="preserve"> </w:t>
      </w:r>
    </w:p>
    <w:p w:rsidR="00744143" w:rsidRDefault="00744143" w:rsidP="00744143">
      <w:pPr>
        <w:spacing w:line="560" w:lineRule="exact"/>
        <w:ind w:firstLineChars="200" w:firstLine="562"/>
        <w:rPr>
          <w:rFonts w:ascii="宋体" w:hAnsi="宋体"/>
          <w:b/>
          <w:sz w:val="28"/>
          <w:szCs w:val="28"/>
        </w:rPr>
      </w:pPr>
      <w:r>
        <w:rPr>
          <w:rFonts w:ascii="宋体" w:hAnsi="宋体" w:hint="eastAsia"/>
          <w:b/>
          <w:sz w:val="28"/>
          <w:szCs w:val="28"/>
        </w:rPr>
        <w:t>四、获得会计硕士专业学位应具备的基本能力</w:t>
      </w:r>
      <w:r>
        <w:rPr>
          <w:rFonts w:ascii="宋体" w:hAnsi="宋体"/>
          <w:b/>
          <w:sz w:val="28"/>
          <w:szCs w:val="28"/>
        </w:rPr>
        <w:t xml:space="preserve"> </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获取会计硕士专业学位不仅需要系统掌握会计学科领域的相关基础知识，还应当能够灵活地运用理论解决实际问题，具备较强的实务能力、战略意识和领导潜质，具体要求如下：</w:t>
      </w:r>
      <w:r>
        <w:rPr>
          <w:rFonts w:ascii="宋体" w:hAnsi="宋体"/>
          <w:sz w:val="28"/>
          <w:szCs w:val="28"/>
        </w:rPr>
        <w:t xml:space="preserve"> </w:t>
      </w:r>
    </w:p>
    <w:p w:rsidR="00744143" w:rsidRDefault="00744143" w:rsidP="00744143">
      <w:pPr>
        <w:numPr>
          <w:ilvl w:val="0"/>
          <w:numId w:val="3"/>
        </w:numPr>
        <w:spacing w:line="560" w:lineRule="exact"/>
        <w:rPr>
          <w:rFonts w:ascii="宋体" w:hAnsi="宋体" w:hint="eastAsia"/>
          <w:sz w:val="28"/>
          <w:szCs w:val="28"/>
        </w:rPr>
      </w:pPr>
      <w:r>
        <w:rPr>
          <w:rFonts w:ascii="宋体" w:hAnsi="宋体" w:hint="eastAsia"/>
          <w:sz w:val="28"/>
          <w:szCs w:val="28"/>
        </w:rPr>
        <w:t>学习能力</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能够以快捷、高效的方式准确获取知识，并将其转化为自身能力，具备较强的知识再获取能力和创新意识。</w:t>
      </w:r>
      <w:r>
        <w:rPr>
          <w:rFonts w:ascii="宋体" w:hAnsi="宋体"/>
          <w:sz w:val="28"/>
          <w:szCs w:val="28"/>
        </w:rPr>
        <w:t xml:space="preserve"> </w:t>
      </w:r>
    </w:p>
    <w:p w:rsidR="00744143" w:rsidRDefault="00744143" w:rsidP="00744143">
      <w:pPr>
        <w:numPr>
          <w:ilvl w:val="0"/>
          <w:numId w:val="3"/>
        </w:numPr>
        <w:spacing w:line="560" w:lineRule="exact"/>
        <w:rPr>
          <w:rFonts w:ascii="宋体" w:hAnsi="宋体" w:hint="eastAsia"/>
          <w:sz w:val="28"/>
          <w:szCs w:val="28"/>
        </w:rPr>
      </w:pPr>
      <w:r>
        <w:rPr>
          <w:rFonts w:ascii="宋体" w:hAnsi="宋体" w:hint="eastAsia"/>
          <w:sz w:val="28"/>
          <w:szCs w:val="28"/>
        </w:rPr>
        <w:t>沟通协调能力</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能够有效接收、传达信息，合理统筹团队工作所需的时间和资源，</w:t>
      </w:r>
      <w:r>
        <w:rPr>
          <w:rFonts w:ascii="宋体" w:hAnsi="宋体" w:hint="eastAsia"/>
          <w:sz w:val="28"/>
          <w:szCs w:val="28"/>
        </w:rPr>
        <w:lastRenderedPageBreak/>
        <w:t>协调和组织团队相关工作，通过相互支持与配合，共同实现工作目标。</w:t>
      </w:r>
      <w:r>
        <w:rPr>
          <w:rFonts w:ascii="宋体" w:hAnsi="宋体"/>
          <w:sz w:val="28"/>
          <w:szCs w:val="28"/>
        </w:rPr>
        <w:t xml:space="preserve"> </w:t>
      </w:r>
    </w:p>
    <w:p w:rsidR="00744143" w:rsidRDefault="00744143" w:rsidP="00744143">
      <w:pPr>
        <w:numPr>
          <w:ilvl w:val="0"/>
          <w:numId w:val="3"/>
        </w:numPr>
        <w:spacing w:line="560" w:lineRule="exact"/>
        <w:rPr>
          <w:rFonts w:ascii="宋体" w:hAnsi="宋体" w:hint="eastAsia"/>
          <w:sz w:val="28"/>
          <w:szCs w:val="28"/>
        </w:rPr>
      </w:pPr>
      <w:r>
        <w:rPr>
          <w:rFonts w:ascii="宋体" w:hAnsi="宋体" w:hint="eastAsia"/>
          <w:sz w:val="28"/>
          <w:szCs w:val="28"/>
        </w:rPr>
        <w:t>系统分析能力</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能够以系统的思维去分析、理解问题，在此基础上建立和运用模型，提供具有价值的分析报告支持决策。</w:t>
      </w:r>
      <w:r>
        <w:rPr>
          <w:rFonts w:ascii="宋体" w:hAnsi="宋体"/>
          <w:sz w:val="28"/>
          <w:szCs w:val="28"/>
        </w:rPr>
        <w:t xml:space="preserve"> </w:t>
      </w:r>
    </w:p>
    <w:p w:rsidR="00744143" w:rsidRDefault="00744143" w:rsidP="00744143">
      <w:pPr>
        <w:numPr>
          <w:ilvl w:val="0"/>
          <w:numId w:val="3"/>
        </w:numPr>
        <w:spacing w:line="560" w:lineRule="exact"/>
        <w:rPr>
          <w:rFonts w:ascii="宋体" w:hAnsi="宋体" w:hint="eastAsia"/>
          <w:sz w:val="28"/>
          <w:szCs w:val="28"/>
        </w:rPr>
      </w:pPr>
      <w:r>
        <w:rPr>
          <w:rFonts w:ascii="宋体" w:hAnsi="宋体" w:hint="eastAsia"/>
          <w:sz w:val="28"/>
          <w:szCs w:val="28"/>
        </w:rPr>
        <w:t>解决问题能力</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能够透过表面现象有效识别问题的本质，把握解决问题的基本原则和路径，由此形成合理的判断并进行有效的决策。</w:t>
      </w:r>
      <w:r>
        <w:rPr>
          <w:rFonts w:ascii="宋体" w:hAnsi="宋体"/>
          <w:sz w:val="28"/>
          <w:szCs w:val="28"/>
        </w:rPr>
        <w:t xml:space="preserve"> </w:t>
      </w:r>
    </w:p>
    <w:p w:rsidR="00744143" w:rsidRDefault="00744143" w:rsidP="00744143">
      <w:pPr>
        <w:numPr>
          <w:ilvl w:val="0"/>
          <w:numId w:val="3"/>
        </w:numPr>
        <w:spacing w:line="560" w:lineRule="exact"/>
        <w:rPr>
          <w:rFonts w:ascii="宋体" w:hAnsi="宋体" w:hint="eastAsia"/>
          <w:sz w:val="28"/>
          <w:szCs w:val="28"/>
        </w:rPr>
      </w:pPr>
      <w:r>
        <w:rPr>
          <w:rFonts w:ascii="宋体" w:hAnsi="宋体" w:hint="eastAsia"/>
          <w:sz w:val="28"/>
          <w:szCs w:val="28"/>
        </w:rPr>
        <w:t>职业判断能力</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能够捕捉相关信息，并基于自身的知识、经验结合主客观环境，对现实存在的现象作出体现专业能力的判断。</w:t>
      </w:r>
      <w:r>
        <w:rPr>
          <w:rFonts w:ascii="宋体" w:hAnsi="宋体"/>
          <w:sz w:val="28"/>
          <w:szCs w:val="28"/>
        </w:rPr>
        <w:t xml:space="preserve"> </w:t>
      </w:r>
    </w:p>
    <w:p w:rsidR="00744143" w:rsidRDefault="00744143" w:rsidP="00744143">
      <w:pPr>
        <w:spacing w:line="560" w:lineRule="exact"/>
        <w:ind w:firstLineChars="200" w:firstLine="562"/>
        <w:rPr>
          <w:rFonts w:ascii="宋体" w:hAnsi="宋体"/>
          <w:b/>
          <w:sz w:val="28"/>
          <w:szCs w:val="28"/>
        </w:rPr>
      </w:pPr>
      <w:r>
        <w:rPr>
          <w:rFonts w:ascii="宋体" w:hAnsi="宋体" w:hint="eastAsia"/>
          <w:b/>
          <w:sz w:val="28"/>
          <w:szCs w:val="28"/>
        </w:rPr>
        <w:t>五、会计硕士专业学位论文基本要求</w:t>
      </w:r>
      <w:r>
        <w:rPr>
          <w:rFonts w:ascii="宋体" w:hAnsi="宋体"/>
          <w:b/>
          <w:sz w:val="28"/>
          <w:szCs w:val="28"/>
        </w:rPr>
        <w:t xml:space="preserve"> </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会计硕士专业学位论文要体现专业学位特点，突出学以致用，注重解决实际问题。学位论文应当体现学生已系统掌握会计理论、专业知识和研究方法，具备综合运用会计等相关学科的理论、知识、方法，分析和解决会计相关领域实际问题的能力，并具有一定创新性和实用价值。具体要求如下：</w:t>
      </w:r>
      <w:r>
        <w:rPr>
          <w:rFonts w:ascii="宋体" w:hAnsi="宋体"/>
          <w:sz w:val="28"/>
          <w:szCs w:val="28"/>
        </w:rPr>
        <w:t xml:space="preserve"> </w:t>
      </w:r>
    </w:p>
    <w:p w:rsidR="00744143" w:rsidRDefault="00744143" w:rsidP="00744143">
      <w:pPr>
        <w:numPr>
          <w:ilvl w:val="0"/>
          <w:numId w:val="4"/>
        </w:numPr>
        <w:spacing w:line="560" w:lineRule="exact"/>
        <w:rPr>
          <w:rFonts w:ascii="宋体" w:hAnsi="宋体" w:hint="eastAsia"/>
          <w:sz w:val="28"/>
          <w:szCs w:val="28"/>
        </w:rPr>
      </w:pPr>
      <w:r>
        <w:rPr>
          <w:rFonts w:ascii="宋体" w:hAnsi="宋体" w:hint="eastAsia"/>
          <w:sz w:val="28"/>
          <w:szCs w:val="28"/>
        </w:rPr>
        <w:t>选题要求</w:t>
      </w:r>
    </w:p>
    <w:p w:rsidR="00744143" w:rsidRDefault="00744143" w:rsidP="00744143">
      <w:pPr>
        <w:spacing w:line="560" w:lineRule="exact"/>
        <w:ind w:firstLineChars="200" w:firstLine="560"/>
        <w:rPr>
          <w:rFonts w:ascii="宋体" w:hAnsi="宋体" w:hint="eastAsia"/>
          <w:sz w:val="28"/>
          <w:szCs w:val="28"/>
        </w:rPr>
      </w:pPr>
      <w:r>
        <w:rPr>
          <w:rFonts w:ascii="宋体" w:hAnsi="宋体" w:hint="eastAsia"/>
          <w:sz w:val="28"/>
          <w:szCs w:val="28"/>
        </w:rPr>
        <w:t>论文选题应来源于应用课题或现实问题。论文选题新颖，所反映的是当前会计相关领域的重要问题，有明确的职业背景和行业应用价值。</w:t>
      </w:r>
      <w:r>
        <w:rPr>
          <w:rFonts w:ascii="宋体" w:hAnsi="宋体"/>
          <w:sz w:val="28"/>
          <w:szCs w:val="28"/>
        </w:rPr>
        <w:t xml:space="preserve"> </w:t>
      </w:r>
    </w:p>
    <w:p w:rsidR="00744143" w:rsidRDefault="00744143" w:rsidP="00744143">
      <w:pPr>
        <w:numPr>
          <w:ilvl w:val="0"/>
          <w:numId w:val="4"/>
        </w:numPr>
        <w:spacing w:line="560" w:lineRule="exact"/>
        <w:rPr>
          <w:rFonts w:ascii="宋体" w:hAnsi="宋体" w:hint="eastAsia"/>
          <w:sz w:val="28"/>
          <w:szCs w:val="28"/>
        </w:rPr>
      </w:pPr>
      <w:r>
        <w:rPr>
          <w:rFonts w:ascii="宋体" w:hAnsi="宋体" w:hint="eastAsia"/>
          <w:sz w:val="28"/>
          <w:szCs w:val="28"/>
        </w:rPr>
        <w:t>学位论文形式和规范要求</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论文类型一般应采用案例分析、调研（调查）报告、专题研究、组织（管理）诊断等；论文内容完整，包括论文题目、中英文摘要、关键词、目录、正文、参考文献等内容；引证资料准确，符合学术规</w:t>
      </w:r>
      <w:r>
        <w:rPr>
          <w:rFonts w:ascii="宋体" w:hAnsi="宋体" w:hint="eastAsia"/>
          <w:sz w:val="28"/>
          <w:szCs w:val="28"/>
        </w:rPr>
        <w:lastRenderedPageBreak/>
        <w:t>范；论文结构合理，逻辑性强；文字表达准确、流畅；概念表述清楚；论文的篇幅一般不少于2万字，总文字复制比应低于20%。</w:t>
      </w:r>
      <w:r>
        <w:rPr>
          <w:rFonts w:ascii="宋体" w:hAnsi="宋体"/>
          <w:sz w:val="28"/>
          <w:szCs w:val="28"/>
        </w:rPr>
        <w:t xml:space="preserve"> </w:t>
      </w:r>
    </w:p>
    <w:p w:rsidR="00744143" w:rsidRDefault="00744143" w:rsidP="00744143">
      <w:pPr>
        <w:numPr>
          <w:ilvl w:val="0"/>
          <w:numId w:val="4"/>
        </w:numPr>
        <w:spacing w:line="560" w:lineRule="exact"/>
        <w:rPr>
          <w:rFonts w:ascii="宋体" w:hAnsi="宋体" w:hint="eastAsia"/>
          <w:sz w:val="28"/>
          <w:szCs w:val="28"/>
        </w:rPr>
      </w:pPr>
      <w:r>
        <w:rPr>
          <w:rFonts w:ascii="宋体" w:hAnsi="宋体" w:hint="eastAsia"/>
          <w:sz w:val="28"/>
          <w:szCs w:val="28"/>
        </w:rPr>
        <w:t>学位论文水平要求</w:t>
      </w:r>
    </w:p>
    <w:p w:rsidR="00744143" w:rsidRDefault="00744143" w:rsidP="00744143">
      <w:pPr>
        <w:spacing w:line="560" w:lineRule="exact"/>
        <w:ind w:firstLineChars="200" w:firstLine="560"/>
        <w:rPr>
          <w:rFonts w:ascii="宋体" w:hAnsi="宋体"/>
          <w:sz w:val="28"/>
          <w:szCs w:val="28"/>
        </w:rPr>
      </w:pPr>
      <w:r>
        <w:rPr>
          <w:rFonts w:ascii="宋体" w:hAnsi="宋体" w:hint="eastAsia"/>
          <w:sz w:val="28"/>
          <w:szCs w:val="28"/>
        </w:rPr>
        <w:t>论文应当以相关学术理论为支撑，研究方法应用合理；论文紧密结合会计行业实际工作，深入调研，掌握材料充分，剖析问题深刻，对解决实际问题具有借鉴价值；论文的推理分析准确、逻辑严谨，理论和实践材料的使用依据充分合理；论文的观点和研究结论应当明确，并具有一定的创新性。</w:t>
      </w:r>
    </w:p>
    <w:p w:rsidR="00D80279" w:rsidRPr="00744143" w:rsidRDefault="00D80279">
      <w:bookmarkStart w:id="0" w:name="_GoBack"/>
      <w:bookmarkEnd w:id="0"/>
    </w:p>
    <w:sectPr w:rsidR="00D80279" w:rsidRPr="007441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143" w:rsidRDefault="00744143" w:rsidP="00744143">
      <w:r>
        <w:separator/>
      </w:r>
    </w:p>
  </w:endnote>
  <w:endnote w:type="continuationSeparator" w:id="0">
    <w:p w:rsidR="00744143" w:rsidRDefault="00744143" w:rsidP="0074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143" w:rsidRDefault="00744143" w:rsidP="00744143">
      <w:r>
        <w:separator/>
      </w:r>
    </w:p>
  </w:footnote>
  <w:footnote w:type="continuationSeparator" w:id="0">
    <w:p w:rsidR="00744143" w:rsidRDefault="00744143" w:rsidP="0074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652E4"/>
    <w:multiLevelType w:val="multilevel"/>
    <w:tmpl w:val="10A652E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1F291EFB"/>
    <w:multiLevelType w:val="multilevel"/>
    <w:tmpl w:val="1F291EFB"/>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4A6E2D91"/>
    <w:multiLevelType w:val="multilevel"/>
    <w:tmpl w:val="4A6E2D91"/>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4AB835C1"/>
    <w:multiLevelType w:val="multilevel"/>
    <w:tmpl w:val="4AB835C1"/>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EB9"/>
    <w:rsid w:val="00744143"/>
    <w:rsid w:val="00975EB9"/>
    <w:rsid w:val="00D8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EBBDB7-3A01-417F-B601-3A5362CB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14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1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143"/>
    <w:rPr>
      <w:sz w:val="18"/>
      <w:szCs w:val="18"/>
    </w:rPr>
  </w:style>
  <w:style w:type="paragraph" w:styleId="a4">
    <w:name w:val="footer"/>
    <w:basedOn w:val="a"/>
    <w:link w:val="Char0"/>
    <w:uiPriority w:val="99"/>
    <w:unhideWhenUsed/>
    <w:rsid w:val="00744143"/>
    <w:pPr>
      <w:tabs>
        <w:tab w:val="center" w:pos="4153"/>
        <w:tab w:val="right" w:pos="8306"/>
      </w:tabs>
      <w:snapToGrid w:val="0"/>
      <w:jc w:val="left"/>
    </w:pPr>
    <w:rPr>
      <w:sz w:val="18"/>
      <w:szCs w:val="18"/>
    </w:rPr>
  </w:style>
  <w:style w:type="character" w:customStyle="1" w:styleId="Char0">
    <w:name w:val="页脚 Char"/>
    <w:basedOn w:val="a0"/>
    <w:link w:val="a4"/>
    <w:uiPriority w:val="99"/>
    <w:rsid w:val="007441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448</Words>
  <Characters>2559</Characters>
  <Application>Microsoft Office Word</Application>
  <DocSecurity>0</DocSecurity>
  <Lines>21</Lines>
  <Paragraphs>6</Paragraphs>
  <ScaleCrop>false</ScaleCrop>
  <Company>njupt</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3</cp:revision>
  <dcterms:created xsi:type="dcterms:W3CDTF">2015-12-11T01:24:00Z</dcterms:created>
  <dcterms:modified xsi:type="dcterms:W3CDTF">2015-12-11T01:25:00Z</dcterms:modified>
</cp:coreProperties>
</file>